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2" w:rsidRDefault="00FF42B2" w:rsidP="00FF42B2">
      <w:pPr>
        <w:spacing w:line="360" w:lineRule="auto"/>
        <w:jc w:val="left"/>
        <w:rPr>
          <w:rFonts w:ascii="黑体" w:eastAsia="黑体" w:hint="eastAsia"/>
          <w:b/>
          <w:bCs/>
          <w:szCs w:val="32"/>
        </w:rPr>
      </w:pPr>
      <w:r>
        <w:rPr>
          <w:rFonts w:ascii="黑体" w:eastAsia="黑体" w:hint="eastAsia"/>
          <w:b/>
          <w:bCs/>
          <w:szCs w:val="32"/>
        </w:rPr>
        <w:t>附件</w:t>
      </w:r>
    </w:p>
    <w:p w:rsidR="00FF42B2" w:rsidRDefault="00FF42B2" w:rsidP="00FF42B2">
      <w:pPr>
        <w:snapToGrid w:val="0"/>
        <w:jc w:val="left"/>
        <w:rPr>
          <w:rFonts w:ascii="仿宋_GB2312" w:eastAsia="仿宋_GB2312" w:hint="eastAsia"/>
          <w:b/>
          <w:bCs/>
          <w:szCs w:val="32"/>
        </w:rPr>
      </w:pPr>
    </w:p>
    <w:p w:rsidR="00FF42B2" w:rsidRDefault="00FF42B2" w:rsidP="00FF42B2">
      <w:pPr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同意解除省级挂牌督办案件名单</w:t>
      </w:r>
    </w:p>
    <w:p w:rsidR="00FF42B2" w:rsidRDefault="00FF42B2" w:rsidP="00FF42B2">
      <w:pPr>
        <w:snapToGrid w:val="0"/>
        <w:spacing w:line="300" w:lineRule="auto"/>
        <w:jc w:val="center"/>
        <w:rPr>
          <w:rFonts w:ascii="华文中宋" w:eastAsia="华文中宋" w:hint="eastAsia"/>
          <w:b/>
          <w:bCs/>
          <w:sz w:val="44"/>
          <w:szCs w:val="44"/>
        </w:rPr>
      </w:pPr>
      <w:r>
        <w:rPr>
          <w:rFonts w:ascii="华文中宋" w:eastAsia="华文中宋" w:hint="eastAsia"/>
          <w:b/>
          <w:bCs/>
          <w:sz w:val="44"/>
          <w:szCs w:val="44"/>
        </w:rPr>
        <w:t>（共37家）</w:t>
      </w:r>
    </w:p>
    <w:p w:rsidR="00FF42B2" w:rsidRDefault="00FF42B2" w:rsidP="00FF42B2">
      <w:pPr>
        <w:snapToGrid w:val="0"/>
        <w:jc w:val="center"/>
        <w:rPr>
          <w:rFonts w:ascii="仿宋_GB2312" w:eastAsia="仿宋_GB2312" w:hint="eastAsia"/>
          <w:b/>
          <w:bCs/>
          <w:szCs w:val="32"/>
        </w:rPr>
      </w:pPr>
    </w:p>
    <w:p w:rsidR="00FF42B2" w:rsidRDefault="00FF42B2" w:rsidP="00FF42B2">
      <w:pPr>
        <w:tabs>
          <w:tab w:val="left" w:pos="1080"/>
          <w:tab w:val="left" w:pos="1350"/>
        </w:tabs>
        <w:snapToGrid w:val="0"/>
        <w:spacing w:line="360" w:lineRule="auto"/>
        <w:ind w:firstLineChars="200" w:firstLine="64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一、福州市（3家）</w:t>
      </w:r>
    </w:p>
    <w:p w:rsidR="00FF42B2" w:rsidRDefault="00FF42B2" w:rsidP="00FF42B2">
      <w:pPr>
        <w:numPr>
          <w:ilvl w:val="0"/>
          <w:numId w:val="1"/>
        </w:numPr>
        <w:tabs>
          <w:tab w:val="left" w:pos="1110"/>
        </w:tabs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福州仓山区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胪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雷村非法热镀锌厂</w:t>
      </w:r>
    </w:p>
    <w:p w:rsidR="00FF42B2" w:rsidRDefault="00FF42B2" w:rsidP="00FF42B2">
      <w:pPr>
        <w:numPr>
          <w:ilvl w:val="0"/>
          <w:numId w:val="1"/>
        </w:numPr>
        <w:tabs>
          <w:tab w:val="left" w:pos="1110"/>
        </w:tabs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福州仓山区城门铁塔配套厂</w:t>
      </w:r>
    </w:p>
    <w:p w:rsidR="00FF42B2" w:rsidRDefault="00FF42B2" w:rsidP="00FF42B2">
      <w:pPr>
        <w:numPr>
          <w:ilvl w:val="0"/>
          <w:numId w:val="1"/>
        </w:numPr>
        <w:tabs>
          <w:tab w:val="left" w:pos="1110"/>
        </w:tabs>
        <w:snapToGrid w:val="0"/>
        <w:spacing w:line="360" w:lineRule="auto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福州仓山区江华</w:t>
      </w:r>
      <w:r>
        <w:rPr>
          <w:rFonts w:ascii="仿宋_GB2312" w:hAnsi="仿宋_GB2312" w:cs="宋体" w:hint="eastAsia"/>
          <w:kern w:val="0"/>
          <w:szCs w:val="32"/>
        </w:rPr>
        <w:t>俤</w:t>
      </w:r>
      <w:r>
        <w:rPr>
          <w:rFonts w:ascii="仿宋_GB2312" w:eastAsia="仿宋_GB2312" w:cs="仿宋_GB2312" w:hint="eastAsia"/>
          <w:kern w:val="0"/>
          <w:szCs w:val="32"/>
        </w:rPr>
        <w:t>胶合板厂</w:t>
      </w:r>
    </w:p>
    <w:p w:rsidR="00FF42B2" w:rsidRDefault="00FF42B2" w:rsidP="00FF42B2">
      <w:pPr>
        <w:snapToGrid w:val="0"/>
        <w:spacing w:line="360" w:lineRule="auto"/>
        <w:ind w:firstLineChars="200" w:firstLine="64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二、厦门（1家）</w:t>
      </w:r>
    </w:p>
    <w:p w:rsidR="00FF42B2" w:rsidRDefault="00FF42B2" w:rsidP="00FF42B2">
      <w:pPr>
        <w:tabs>
          <w:tab w:val="left" w:pos="1350"/>
        </w:tabs>
        <w:snapToGrid w:val="0"/>
        <w:spacing w:line="360" w:lineRule="auto"/>
        <w:ind w:leftChars="113" w:left="362" w:firstLineChars="100" w:firstLine="320"/>
        <w:jc w:val="left"/>
        <w:rPr>
          <w:rFonts w:ascii="仿宋_GB2312" w:eastAsia="仿宋_GB2312" w:hint="eastAsia"/>
          <w:bCs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4. 厦门欧士佩电镀有限公司</w:t>
      </w:r>
    </w:p>
    <w:p w:rsidR="00FF42B2" w:rsidRDefault="00FF42B2" w:rsidP="00FF42B2">
      <w:pPr>
        <w:tabs>
          <w:tab w:val="left" w:pos="1080"/>
          <w:tab w:val="left" w:pos="1350"/>
        </w:tabs>
        <w:snapToGrid w:val="0"/>
        <w:spacing w:line="360" w:lineRule="auto"/>
        <w:ind w:firstLineChars="200" w:firstLine="64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三、漳州（4家）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5.</w:t>
      </w:r>
      <w:r>
        <w:rPr>
          <w:rFonts w:ascii="仿宋_GB2312" w:eastAsia="仿宋_GB2312" w:cs="宋体" w:hint="eastAsia"/>
          <w:kern w:val="0"/>
          <w:szCs w:val="32"/>
        </w:rPr>
        <w:t xml:space="preserve"> 角美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镇洪岱村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电镀废液处理厂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szCs w:val="32"/>
        </w:rPr>
        <w:t>6.</w:t>
      </w:r>
      <w:r>
        <w:rPr>
          <w:szCs w:val="32"/>
        </w:rPr>
        <w:t xml:space="preserve"> </w:t>
      </w:r>
      <w:r>
        <w:rPr>
          <w:rFonts w:ascii="仿宋_GB2312" w:eastAsia="仿宋_GB2312" w:cs="宋体" w:hint="eastAsia"/>
          <w:kern w:val="0"/>
          <w:szCs w:val="32"/>
        </w:rPr>
        <w:t>漳州市高盛金属制品有限公司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7. 龙海市恒达五金加工有限公司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8. 龙海市豪兴金属制品有限公司</w:t>
      </w:r>
    </w:p>
    <w:p w:rsidR="00FF42B2" w:rsidRDefault="00FF42B2" w:rsidP="00FF42B2">
      <w:pPr>
        <w:snapToGrid w:val="0"/>
        <w:spacing w:line="360" w:lineRule="auto"/>
        <w:ind w:firstLineChars="200" w:firstLine="640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四、莆田（4家）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bCs/>
          <w:szCs w:val="32"/>
        </w:rPr>
        <w:t>9.</w:t>
      </w:r>
      <w:r>
        <w:rPr>
          <w:rFonts w:ascii="仿宋_GB2312" w:eastAsia="仿宋_GB2312" w:cs="宋体" w:hint="eastAsia"/>
          <w:kern w:val="0"/>
          <w:szCs w:val="32"/>
        </w:rPr>
        <w:t xml:space="preserve"> 涵江区顶立电镀厂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10. 涵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江区鸿达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电镀有限公司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11. 涵江区华光电镀厂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bCs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12. 莆田市力威五金电子厂</w:t>
      </w:r>
    </w:p>
    <w:p w:rsidR="00FF42B2" w:rsidRDefault="00FF42B2" w:rsidP="00FF42B2">
      <w:pPr>
        <w:snapToGrid w:val="0"/>
        <w:spacing w:line="360" w:lineRule="auto"/>
        <w:ind w:firstLineChars="198" w:firstLine="634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五、三明（13家）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13. 尤溪县青盛纸业有限公司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14. 尤溪县千</w:t>
      </w:r>
      <w:proofErr w:type="gramStart"/>
      <w:r>
        <w:rPr>
          <w:rFonts w:ascii="仿宋_GB2312" w:eastAsia="仿宋_GB2312" w:hint="eastAsia"/>
          <w:szCs w:val="32"/>
        </w:rPr>
        <w:t>禧</w:t>
      </w:r>
      <w:proofErr w:type="gramEnd"/>
      <w:r>
        <w:rPr>
          <w:rFonts w:ascii="仿宋_GB2312" w:eastAsia="仿宋_GB2312" w:hint="eastAsia"/>
          <w:szCs w:val="32"/>
        </w:rPr>
        <w:t>纸厂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15. 福建高宝矿业有限公司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16. 清流县华龙矿业有限公司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pacing w:val="-16"/>
          <w:szCs w:val="32"/>
        </w:rPr>
      </w:pPr>
      <w:r>
        <w:rPr>
          <w:rFonts w:ascii="仿宋_GB2312" w:eastAsia="仿宋_GB2312" w:hint="eastAsia"/>
          <w:szCs w:val="32"/>
        </w:rPr>
        <w:t>17.</w:t>
      </w:r>
      <w:r>
        <w:rPr>
          <w:rFonts w:ascii="仿宋_GB2312" w:eastAsia="仿宋_GB2312" w:hint="eastAsia"/>
          <w:spacing w:val="-16"/>
          <w:szCs w:val="32"/>
        </w:rPr>
        <w:t xml:space="preserve"> 三明市</w:t>
      </w:r>
      <w:proofErr w:type="gramStart"/>
      <w:r>
        <w:rPr>
          <w:rFonts w:ascii="仿宋_GB2312" w:eastAsia="仿宋_GB2312" w:hint="eastAsia"/>
          <w:spacing w:val="-16"/>
          <w:szCs w:val="32"/>
        </w:rPr>
        <w:t>九牧木业</w:t>
      </w:r>
      <w:proofErr w:type="gramEnd"/>
      <w:r>
        <w:rPr>
          <w:rFonts w:ascii="仿宋_GB2312" w:eastAsia="仿宋_GB2312" w:hint="eastAsia"/>
          <w:spacing w:val="-16"/>
          <w:szCs w:val="32"/>
        </w:rPr>
        <w:t>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pacing w:val="-16"/>
          <w:szCs w:val="32"/>
        </w:rPr>
        <w:t>18.</w:t>
      </w:r>
      <w:r>
        <w:rPr>
          <w:rFonts w:ascii="仿宋_GB2312" w:eastAsia="仿宋_GB2312" w:hint="eastAsia"/>
          <w:szCs w:val="32"/>
        </w:rPr>
        <w:t xml:space="preserve"> 福建三泰生物医药有限公司</w:t>
      </w:r>
    </w:p>
    <w:p w:rsidR="00FF42B2" w:rsidRDefault="00FF42B2" w:rsidP="00FF42B2">
      <w:pPr>
        <w:snapToGrid w:val="0"/>
        <w:spacing w:line="360" w:lineRule="auto"/>
        <w:ind w:leftChars="200" w:left="1280" w:hangingChars="200" w:hanging="640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19. </w:t>
      </w:r>
      <w:r>
        <w:rPr>
          <w:rFonts w:ascii="仿宋_GB2312" w:eastAsia="仿宋_GB2312" w:hint="eastAsia"/>
          <w:spacing w:val="-18"/>
          <w:szCs w:val="32"/>
        </w:rPr>
        <w:t>福建省永安煤业有限公司（半罗山矿、东坑仔矿、</w:t>
      </w:r>
      <w:proofErr w:type="gramStart"/>
      <w:r>
        <w:rPr>
          <w:rFonts w:ascii="仿宋_GB2312" w:eastAsia="仿宋_GB2312" w:hint="eastAsia"/>
          <w:spacing w:val="-18"/>
          <w:szCs w:val="32"/>
        </w:rPr>
        <w:t>加福矿</w:t>
      </w:r>
      <w:proofErr w:type="gramEnd"/>
      <w:r>
        <w:rPr>
          <w:rFonts w:ascii="仿宋_GB2312" w:eastAsia="仿宋_GB2312" w:hint="eastAsia"/>
          <w:spacing w:val="-18"/>
          <w:szCs w:val="32"/>
        </w:rPr>
        <w:t>）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20. 国营八四五O厂(福建无线电设备厂)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21. 大田县广福矿业有限公司湖美大尤多金属选矿厂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22. 大田县华兴矿业有限公司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23. 大田县金达矿业有限公司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24. 三明市友谊精细化工有限公司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25. 宁化行</w:t>
      </w:r>
      <w:proofErr w:type="gramStart"/>
      <w:r>
        <w:rPr>
          <w:rFonts w:ascii="仿宋_GB2312" w:eastAsia="仿宋_GB2312" w:hint="eastAsia"/>
          <w:szCs w:val="32"/>
        </w:rPr>
        <w:t>洛</w:t>
      </w:r>
      <w:proofErr w:type="gramEnd"/>
      <w:r>
        <w:rPr>
          <w:rFonts w:ascii="仿宋_GB2312" w:eastAsia="仿宋_GB2312" w:hint="eastAsia"/>
          <w:szCs w:val="32"/>
        </w:rPr>
        <w:t>坑钨矿有限公司</w:t>
      </w:r>
    </w:p>
    <w:p w:rsidR="00FF42B2" w:rsidRDefault="00FF42B2" w:rsidP="00FF42B2">
      <w:pPr>
        <w:snapToGrid w:val="0"/>
        <w:spacing w:line="360" w:lineRule="auto"/>
        <w:ind w:firstLineChars="198" w:firstLine="634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六、龙岩（1家）</w:t>
      </w:r>
    </w:p>
    <w:p w:rsidR="00FF42B2" w:rsidRDefault="00FF42B2" w:rsidP="00FF42B2">
      <w:pPr>
        <w:snapToGrid w:val="0"/>
        <w:spacing w:line="360" w:lineRule="auto"/>
        <w:ind w:firstLineChars="200" w:firstLine="640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26. 福建漳平金鑫硫酸化工有限公司</w:t>
      </w:r>
    </w:p>
    <w:p w:rsidR="00FF42B2" w:rsidRDefault="00FF42B2" w:rsidP="00FF42B2">
      <w:pPr>
        <w:snapToGrid w:val="0"/>
        <w:spacing w:line="360" w:lineRule="auto"/>
        <w:ind w:firstLineChars="198" w:firstLine="634"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七、南平（9家）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hint="eastAsia"/>
          <w:bCs/>
          <w:szCs w:val="32"/>
        </w:rPr>
        <w:t>27.</w:t>
      </w:r>
      <w:r>
        <w:rPr>
          <w:rFonts w:ascii="仿宋_GB2312" w:eastAsia="仿宋_GB2312" w:cs="宋体" w:hint="eastAsia"/>
          <w:kern w:val="0"/>
          <w:szCs w:val="32"/>
        </w:rPr>
        <w:t xml:space="preserve"> 福建省邵武市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鑫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辉矿业有限公司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28. 南平市华灿电器有限公司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 xml:space="preserve">29. 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南平华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孚电器有限公司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 xml:space="preserve">30. 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南平华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闽摩托车配件有限公司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31. 福建省安达电器制造有限公司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32. 浦城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县闽泰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金属表面处理有限公司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lastRenderedPageBreak/>
        <w:t>33. 福建省松溪县乐松矿业有限公司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34. 福建省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松溪县振泰</w:t>
      </w:r>
      <w:proofErr w:type="gramEnd"/>
      <w:r>
        <w:rPr>
          <w:rFonts w:ascii="仿宋_GB2312" w:eastAsia="仿宋_GB2312" w:cs="宋体" w:hint="eastAsia"/>
          <w:kern w:val="0"/>
          <w:szCs w:val="32"/>
        </w:rPr>
        <w:t>金属化表面处理有限公司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cs="宋体" w:hint="eastAsia"/>
          <w:kern w:val="0"/>
          <w:szCs w:val="32"/>
        </w:rPr>
      </w:pPr>
      <w:r>
        <w:rPr>
          <w:rFonts w:ascii="仿宋_GB2312" w:eastAsia="仿宋_GB2312" w:cs="宋体" w:hint="eastAsia"/>
          <w:kern w:val="0"/>
          <w:szCs w:val="32"/>
        </w:rPr>
        <w:t>35. 福建省建瓯市</w:t>
      </w:r>
      <w:proofErr w:type="gramStart"/>
      <w:r>
        <w:rPr>
          <w:rFonts w:ascii="仿宋_GB2312" w:eastAsia="仿宋_GB2312" w:cs="宋体" w:hint="eastAsia"/>
          <w:kern w:val="0"/>
          <w:szCs w:val="32"/>
        </w:rPr>
        <w:t>凯欧炭业有限公司</w:t>
      </w:r>
      <w:proofErr w:type="gramEnd"/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黑体" w:eastAsia="黑体" w:cs="宋体" w:hint="eastAsia"/>
          <w:kern w:val="0"/>
          <w:szCs w:val="32"/>
        </w:rPr>
      </w:pPr>
      <w:r>
        <w:rPr>
          <w:rFonts w:ascii="黑体" w:eastAsia="黑体" w:cs="宋体" w:hint="eastAsia"/>
          <w:kern w:val="0"/>
          <w:szCs w:val="32"/>
        </w:rPr>
        <w:t>八、宁德（2家）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36. 宁德福安市</w:t>
      </w:r>
      <w:proofErr w:type="gramStart"/>
      <w:r>
        <w:rPr>
          <w:rFonts w:ascii="仿宋_GB2312" w:eastAsia="仿宋_GB2312" w:hint="eastAsia"/>
          <w:szCs w:val="32"/>
        </w:rPr>
        <w:t>鑫</w:t>
      </w:r>
      <w:proofErr w:type="gramEnd"/>
      <w:r>
        <w:rPr>
          <w:rFonts w:ascii="仿宋_GB2312" w:eastAsia="仿宋_GB2312" w:hint="eastAsia"/>
          <w:szCs w:val="32"/>
        </w:rPr>
        <w:t>明星工贸有限公司</w:t>
      </w:r>
    </w:p>
    <w:p w:rsidR="00FF42B2" w:rsidRDefault="00FF42B2" w:rsidP="00FF42B2">
      <w:pPr>
        <w:snapToGrid w:val="0"/>
        <w:spacing w:line="360" w:lineRule="auto"/>
        <w:ind w:firstLine="645"/>
        <w:jc w:val="lef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37. 福建省</w:t>
      </w:r>
      <w:proofErr w:type="gramStart"/>
      <w:r>
        <w:rPr>
          <w:rFonts w:ascii="仿宋_GB2312" w:eastAsia="仿宋_GB2312" w:hint="eastAsia"/>
          <w:szCs w:val="32"/>
        </w:rPr>
        <w:t>洪泰铜</w:t>
      </w:r>
      <w:proofErr w:type="gramEnd"/>
      <w:r>
        <w:rPr>
          <w:rFonts w:ascii="仿宋_GB2312" w:eastAsia="仿宋_GB2312" w:hint="eastAsia"/>
          <w:szCs w:val="32"/>
        </w:rPr>
        <w:t>业有限公司</w:t>
      </w:r>
    </w:p>
    <w:p w:rsidR="008826DD" w:rsidRPr="00FF42B2" w:rsidRDefault="008826DD"/>
    <w:sectPr w:rsidR="008826DD" w:rsidRPr="00FF42B2" w:rsidSect="00882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仿宋_GB2312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C7"/>
    <w:multiLevelType w:val="hybridMultilevel"/>
    <w:tmpl w:val="545CC69E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cs="Arial"/>
        <w:sz w:val="3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2B2"/>
    <w:rsid w:val="004A1A93"/>
    <w:rsid w:val="0064111A"/>
    <w:rsid w:val="008826DD"/>
    <w:rsid w:val="00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B2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631</Characters>
  <Application>Microsoft Office Word</Application>
  <DocSecurity>0</DocSecurity>
  <Lines>5</Lines>
  <Paragraphs>1</Paragraphs>
  <ScaleCrop>false</ScaleCrop>
  <Company>admin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2015-02-05T00:33:00Z</dcterms:created>
  <dcterms:modified xsi:type="dcterms:W3CDTF">2015-02-05T00:34:00Z</dcterms:modified>
</cp:coreProperties>
</file>